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BD" w:rsidRPr="00AA11BD" w:rsidRDefault="00AA11BD" w:rsidP="00AA11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</w:pPr>
      <w:r w:rsidRPr="00AA11BD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begin"/>
      </w:r>
      <w:r w:rsidRPr="00AA11BD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instrText xml:space="preserve"> HYPERLINK "https://partizansk-vesti.ru/" \o "МАУ \"Редакция газеты \"Вести\" \» " </w:instrText>
      </w:r>
      <w:r w:rsidRPr="00AA11BD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separate"/>
      </w:r>
      <w:r w:rsidRPr="00AA11BD">
        <w:rPr>
          <w:rFonts w:ascii="Tahoma" w:eastAsia="Times New Roman" w:hAnsi="Tahoma" w:cs="Tahoma"/>
          <w:b/>
          <w:bCs/>
          <w:caps/>
          <w:color w:val="000000"/>
          <w:sz w:val="12"/>
          <w:u w:val="single"/>
          <w:lang w:eastAsia="ru-RU"/>
        </w:rPr>
        <w:t>МАУ "Редакция газеты "Вести"</w:t>
      </w:r>
      <w:r w:rsidRPr="00AA11BD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end"/>
      </w:r>
    </w:p>
    <w:p w:rsidR="00AA11BD" w:rsidRPr="00AA11BD" w:rsidRDefault="00AA11BD" w:rsidP="00AA11B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Фалаза и Русский: пешком и на велосипеде" w:history="1">
        <w:proofErr w:type="spellStart"/>
        <w:r w:rsidRPr="00AA11BD">
          <w:rPr>
            <w:rFonts w:ascii="Tahoma" w:eastAsia="Times New Roman" w:hAnsi="Tahoma" w:cs="Tahoma"/>
            <w:b/>
            <w:bCs/>
            <w:color w:val="176AD0"/>
            <w:u w:val="single"/>
            <w:lang w:eastAsia="ru-RU"/>
          </w:rPr>
          <w:t>Фалаза</w:t>
        </w:r>
        <w:proofErr w:type="spellEnd"/>
        <w:r w:rsidRPr="00AA11BD">
          <w:rPr>
            <w:rFonts w:ascii="Tahoma" w:eastAsia="Times New Roman" w:hAnsi="Tahoma" w:cs="Tahoma"/>
            <w:b/>
            <w:bCs/>
            <w:color w:val="176AD0"/>
            <w:u w:val="single"/>
            <w:lang w:eastAsia="ru-RU"/>
          </w:rPr>
          <w:t xml:space="preserve"> и Русский: пешком и на велосипеде</w:t>
        </w:r>
      </w:hyperlink>
    </w:p>
    <w:p w:rsidR="00AA11BD" w:rsidRPr="00AA11BD" w:rsidRDefault="00AA11BD" w:rsidP="00AA11B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4"/>
          <w:szCs w:val="14"/>
          <w:lang w:eastAsia="ru-RU"/>
        </w:rPr>
      </w:pPr>
      <w:r w:rsidRPr="00AA11BD">
        <w:rPr>
          <w:rFonts w:ascii="Tahoma" w:eastAsia="Times New Roman" w:hAnsi="Tahoma" w:cs="Tahoma"/>
          <w:b/>
          <w:bCs/>
          <w:color w:val="176AD0"/>
          <w:sz w:val="14"/>
          <w:szCs w:val="14"/>
          <w:lang w:eastAsia="ru-RU"/>
        </w:rPr>
        <w:t>31.01.2025</w:t>
      </w:r>
    </w:p>
    <w:p w:rsidR="00AA11BD" w:rsidRPr="00AA11BD" w:rsidRDefault="00AA11BD" w:rsidP="00AA11BD">
      <w:pPr>
        <w:shd w:val="clear" w:color="auto" w:fill="FFFFFF"/>
        <w:spacing w:after="48" w:line="384" w:lineRule="atLeast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713230" cy="1144905"/>
            <wp:effectExtent l="19050" t="0" r="1270" b="0"/>
            <wp:docPr id="1" name="Рисунок 1" descr="На пути к урочищу Щеки туристы могут остановиться на удобной площадк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пути к урочищу Щеки туристы могут остановиться на удобной площадк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Партизанский городской округ в прошлом году стал одним из первых, где появилось комфортное место отдыха для путешественников в районе села Хмельницкое. В нынешнем году подобный объект появится в соседнем округе.</w:t>
      </w:r>
    </w:p>
    <w:p w:rsidR="00AA11BD" w:rsidRPr="00AA11BD" w:rsidRDefault="00AA11BD" w:rsidP="00AA11BD">
      <w:pPr>
        <w:shd w:val="clear" w:color="auto" w:fill="FFFFFF"/>
        <w:spacing w:after="48" w:line="384" w:lineRule="atLeast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Популярный маршрут на гору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Фалаза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Шкотовском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округе Приморья оборудуют парковкой для автобусов и другими объектами, посещаемыми туристами.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Концепцию благоустройства разрабатывает Корпорация развития Приморья при поддержке региональной власти. Как сообщает пресс-служба правительства нашего края, новый, почти четырехкилометровый маршрут объединит существующие разрозненные локации и будет разделен на три участка разного уровня сложности. Каждый из них будет обеспечен развитой инфраструктурой для разных целевых групп, включая семейных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автопутешественников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маломобильных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туристов.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Так, на первом участке, у подножия горы, предполагается </w:t>
      </w:r>
      <w:proofErr w:type="gram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разместить</w:t>
      </w:r>
      <w:proofErr w:type="gram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большую парковку для туристических автобусов и легковых автомобилей. На всем протяжении новый маршрут будет оборудован информационными стендами, указателями,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фотозонами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местами отдыха, санитарными станциями и смотровыми площадками на высоких точках.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Современное благоустройство тропы «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Фалаза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» значительно повысит безопасность и доступность маршрута для туристов с разным уровнем подготовки к пешим походам. При определении ширины дороги будут учтены и интересы велосипедистов.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Завершение презентации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эко-тропы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как точки туристического притяжения в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Шкотовском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муниципальном округе планируется к марту этого года, далее она будет передана на согласование в министерство по туризму Приморского края.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Ранее губернатор Олег Кожемяко на планерном совещании с органами исполнительной власти и главами муниципальных образований края поручил создать туристические тропы в каждом муниципалитете Приморья: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Эти площадки будут привлекательны для тысяч туристов и позволят создать новые рабочие места. Нам нужно максимально использовать наши географические преимущества.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Напомним, в прошлом году в Партизанском городском округе по итогам проведенного конкурса предпринимателю была выделена субсидия из местного бюджета на возмещение затрат, связанных с реализацией проекта по благоустройству территорий, прилегающих к местам туристского показа.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На эти средства, на условиях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софинансирования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из краевого бюджета, была благоустроена территория придорожного сервиса возле кафе «У ущелья Дарданеллы» в селе Хмельницком. Полученные деньги позволили неподалеку от закусочной создать комфортные условия для участников дорожного движения и туристов. Здесь обустроили ярмарочную площадку, автомобильную стоянку, освещение, информационный щит. По оценке специалистов, все эти преобразования станут частью мероприятий по развитию автотуризма в Приморском крае.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 xml:space="preserve">Привлекательнее становится регион и для любителей двухколесного транспорта. В перспективе нулевой километр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велодорог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России и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велотропа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длиной 50 километров появятся на Русском острове во Владивостоке.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Как сообщает Агентство стратегических инициатив, планы по комплексному развитию современного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велотуризма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 Приморском крае обсудили губернатор Олег Кожемяко, глава Владивостока Константин Шестаков, директор дивизиона «Городская экономика» Агентства стратегических инициатив Ольга Захарова и другие участники рабочей встречи.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Проект не только создаст уникальную зону для активного отдыха, но и укрепит статус Приморья как лидирующего региона в развитии туристической инфраструктуры России.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Строительство недостающего участка велодорожки вдоль Университетского проспекта станет ключевой частью проекта создания кольцевой туристической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велотропы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которая охватит весь остров Русский, с радиальными ответвлениями ко всем основным достопримечательностям.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Там же будет установлен главный символ проекта – нулевой километр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велодорог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России, который расположится в районе полукапонира №5 Владивостокской крепости. Дополнительно планируется обустроить смотровые площадки, установить навигационные знаки и информационные щиты.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Инициатива имеет масштабное значение не только для Приморского края, но и для всей страны. Остров Русский станет круглогодичной площадкой для активного туризма, где велосипед будет главным транспортным средством для передвижения, а также откроет дополнительные возможности для любителей триатлона, лыж и пешего туризма.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Этот проект станет первым в России опытом создания полноценной туристической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велотропы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включающей инфраструктурные решения, которые могут быть использованы другими регионами в качестве примера.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Отметим, что по инициативе губернатора Приморья Олега Кожемяко на острове Русском уже фактически приступили к созданию комфортной инфраструктуры для велосипедистов. Так, в 2024 году на участке от кампуса ДВФУ до мыса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Ахлестышева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сделали велодорожку, благодаря которой появилось шесть километров непрерывного пространства для любителей этого двухколесного транспорта. Также обустроили еще более четырех километров для них на участке от Университетского проспекта до поселка Экипажного.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— Мы видим, что остров Русский стал местом притяжения для жителей и гостей Приморья – всех, кто любит активный образ жизни. Сюда едут поплавать в море, покататься на сапе или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серфе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прогуляться пешком с рюкзаком по сопкам, покататься зимой на лыжах, и, конечно,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велопрогулки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стали для многих любимым занятием. Сам рельеф острова и виды, которые здесь открываются, располагают к этому, – сказал глава региона.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Проект реализуется по поручению президента России Владимира Путина по созданию национальной системы туристических троп, включая </w:t>
      </w:r>
      <w:proofErr w:type="spellStart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велотропы</w:t>
      </w:r>
      <w:proofErr w:type="spellEnd"/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 w:rsidRPr="00AA11B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Проект не только создаст уникальную зону для активного отдыха, но и укрепит статус Приморья как лидирующего региона в развитии туристической инфраструктуры России.</w:t>
      </w:r>
    </w:p>
    <w:p w:rsidR="00AA11BD" w:rsidRPr="00AA11BD" w:rsidRDefault="00AA11BD" w:rsidP="00AA11BD">
      <w:pPr>
        <w:shd w:val="clear" w:color="auto" w:fill="FFFFFF"/>
        <w:spacing w:after="48" w:line="384" w:lineRule="atLeast"/>
        <w:jc w:val="righ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spellStart"/>
      <w:r w:rsidRPr="00AA11BD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Соб</w:t>
      </w:r>
      <w:proofErr w:type="spellEnd"/>
      <w:r w:rsidRPr="00AA11BD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 xml:space="preserve">. </w:t>
      </w:r>
      <w:proofErr w:type="spellStart"/>
      <w:r w:rsidRPr="00AA11BD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инф</w:t>
      </w:r>
      <w:proofErr w:type="spellEnd"/>
      <w:r w:rsidRPr="00AA11BD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.</w:t>
      </w:r>
    </w:p>
    <w:p w:rsidR="00C85046" w:rsidRDefault="00C85046"/>
    <w:p w:rsidR="00AA11BD" w:rsidRDefault="00AA11BD">
      <w:r w:rsidRPr="00AA11BD">
        <w:t>https://partizansk-vesti.ru/blagoustrojstvo-2/falaza-i-russkij-peshkom-i-na-velosipede/</w:t>
      </w:r>
    </w:p>
    <w:sectPr w:rsidR="00AA11BD" w:rsidSect="00C8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A11BD"/>
    <w:rsid w:val="00AA11BD"/>
    <w:rsid w:val="00C8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46"/>
  </w:style>
  <w:style w:type="paragraph" w:styleId="2">
    <w:name w:val="heading 2"/>
    <w:basedOn w:val="a"/>
    <w:link w:val="20"/>
    <w:uiPriority w:val="9"/>
    <w:qFormat/>
    <w:rsid w:val="00AA1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11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11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7077">
                  <w:marLeft w:val="2783"/>
                  <w:marRight w:val="2783"/>
                  <w:marTop w:val="0"/>
                  <w:marBottom w:val="0"/>
                  <w:divBdr>
                    <w:top w:val="none" w:sz="0" w:space="0" w:color="auto"/>
                    <w:left w:val="dotted" w:sz="4" w:space="0" w:color="000000"/>
                    <w:bottom w:val="none" w:sz="0" w:space="0" w:color="auto"/>
                    <w:right w:val="dotted" w:sz="4" w:space="0" w:color="000000"/>
                  </w:divBdr>
                  <w:divsChild>
                    <w:div w:id="7812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5/02/IMG_20241016_123403_086.jpg" TargetMode="External"/><Relationship Id="rId4" Type="http://schemas.openxmlformats.org/officeDocument/2006/relationships/hyperlink" Target="https://partizansk-vesti.ru/blagoustrojstvo-2/falaza-i-russkij-peshkom-i-na-velosipe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2025-02-20T06:28:00Z</dcterms:created>
  <dcterms:modified xsi:type="dcterms:W3CDTF">2025-02-20T06:29:00Z</dcterms:modified>
</cp:coreProperties>
</file>