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72" w:rsidRPr="00A56572" w:rsidRDefault="00A56572" w:rsidP="00A5657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</w:pPr>
      <w:r w:rsidRPr="00A5657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begin"/>
      </w:r>
      <w:r w:rsidRPr="00A5657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instrText xml:space="preserve"> HYPERLINK "https://partizansk-vesti.ru/" \o "МАУ \"Редакция газеты \"Вести\" \» " </w:instrText>
      </w:r>
      <w:r w:rsidRPr="00A5657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separate"/>
      </w:r>
      <w:r w:rsidRPr="00A56572">
        <w:rPr>
          <w:rFonts w:ascii="Tahoma" w:eastAsia="Times New Roman" w:hAnsi="Tahoma" w:cs="Tahoma"/>
          <w:b/>
          <w:bCs/>
          <w:caps/>
          <w:color w:val="000000"/>
          <w:sz w:val="16"/>
          <w:u w:val="single"/>
          <w:lang w:eastAsia="ru-RU"/>
        </w:rPr>
        <w:t>МАУ "Редакция газеты "Вести"</w:t>
      </w:r>
      <w:r w:rsidRPr="00A56572">
        <w:rPr>
          <w:rFonts w:ascii="Tahoma" w:eastAsia="Times New Roman" w:hAnsi="Tahoma" w:cs="Tahoma"/>
          <w:caps/>
          <w:color w:val="000000"/>
          <w:sz w:val="15"/>
          <w:szCs w:val="15"/>
          <w:lang w:eastAsia="ru-RU"/>
        </w:rPr>
        <w:fldChar w:fldCharType="end"/>
      </w:r>
    </w:p>
    <w:p w:rsidR="00A56572" w:rsidRPr="00A56572" w:rsidRDefault="00A56572" w:rsidP="00A56572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30"/>
          <w:szCs w:val="30"/>
          <w:lang w:eastAsia="ru-RU"/>
        </w:rPr>
      </w:pPr>
      <w:hyperlink r:id="rId4" w:tooltip="Постоянная ссылка на Финал большой стройки" w:history="1">
        <w:r w:rsidRPr="00A56572">
          <w:rPr>
            <w:rFonts w:ascii="Tahoma" w:eastAsia="Times New Roman" w:hAnsi="Tahoma" w:cs="Tahoma"/>
            <w:b/>
            <w:bCs/>
            <w:color w:val="176AD0"/>
            <w:sz w:val="29"/>
            <w:u w:val="single"/>
            <w:lang w:eastAsia="ru-RU"/>
          </w:rPr>
          <w:t>Финал большой стройки</w:t>
        </w:r>
      </w:hyperlink>
    </w:p>
    <w:p w:rsidR="00A56572" w:rsidRPr="00A56572" w:rsidRDefault="00A56572" w:rsidP="00A56572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</w:pPr>
      <w:r w:rsidRPr="00A56572">
        <w:rPr>
          <w:rFonts w:ascii="Tahoma" w:eastAsia="Times New Roman" w:hAnsi="Tahoma" w:cs="Tahoma"/>
          <w:b/>
          <w:bCs/>
          <w:color w:val="176AD0"/>
          <w:sz w:val="18"/>
          <w:szCs w:val="18"/>
          <w:lang w:eastAsia="ru-RU"/>
        </w:rPr>
        <w:t>24.01.2025</w:t>
      </w:r>
    </w:p>
    <w:p w:rsidR="00A56572" w:rsidRPr="00A56572" w:rsidRDefault="00A56572" w:rsidP="00A56572">
      <w:pPr>
        <w:shd w:val="clear" w:color="auto" w:fill="FFFFFF"/>
        <w:spacing w:after="63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8310" cy="1145540"/>
            <wp:effectExtent l="19050" t="0" r="0" b="0"/>
            <wp:docPr id="1" name="Рисунок 1" descr="В Лозовом можно проводить соревнования на суше и вод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Лозовом можно проводить соревнования на суше и вод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Физкультурно-оздоровительный комплекс на гребной базе «Олимпийская» в микрорайоне Лозовый, где завершается строительство, первым в новом году посетили участники проектного комитета округа.</w:t>
      </w:r>
    </w:p>
    <w:p w:rsidR="00A56572" w:rsidRPr="00A56572" w:rsidRDefault="00A56572" w:rsidP="00A56572">
      <w:pPr>
        <w:shd w:val="clear" w:color="auto" w:fill="FFFFFF"/>
        <w:spacing w:after="63" w:line="384" w:lineRule="atLeast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В среду, 15 января, первый заместитель главы Партизанского городского округа Сергей Юдин, общественный наблюдатель Юрий Антошкин и специалисты администрации вместе с прорабами стройки Алексеем </w:t>
      </w:r>
      <w:proofErr w:type="spellStart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Слободчиковым</w:t>
      </w:r>
      <w:proofErr w:type="spellEnd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Владимиром </w:t>
      </w:r>
      <w:proofErr w:type="spellStart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Бабанем</w:t>
      </w:r>
      <w:proofErr w:type="spellEnd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осмотрели прилегающую территорию, спортивные залы, служебные и подсобные помещения.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Объект готов на 95%. В настоящее время в здании идет косметический ремонт в комнатах отдыха, раздевалках, холлах и фойе, завершается монтаж коробов шахт вентиляции. Доставлена первая партия двигателей для вытяжки, вторая прибудет в скором времени. Эти весьма тяжелые агрегаты при помощи крана поднимут и установят на крыше здания.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noProof/>
          <w:color w:val="00000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08095" cy="2542540"/>
            <wp:effectExtent l="19050" t="0" r="1905" b="0"/>
            <wp:docPr id="2" name="Рисунок 2" descr="http://partizansk-vesti.ru/wp-content/uploads/2025/01/IMG_1595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rtizansk-vesti.ru/wp-content/uploads/2025/01/IMG_1595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095" cy="254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готово к монтажу специального оборудования. В большом спортивном зале, где планируют проводить соревнования по баскетболу, волейболу и другим игровым видам спорта, уложены полы, которые на два слоя покрыты специальным лаком. В скором времени на поверхность нанесут финальный, третий, самый прочный слой.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В залах бокса и борьбы расстелен линолеум. Подготовлены площадки для установки зрительских трибун на двести мест. Тренажеры и другое снаряжение, еще осенью закуплены министерством спорта Приморского края и завезены на объект. В двух сорокафутовых контейнерах приехали разнообразный спортинвентарь, ринг, борцовский ковер, тренировочные маты, боксерские груши и многое другое. На временное хранение возле гребной базы размещены малые формы для благоустройства территории </w:t>
      </w:r>
      <w:proofErr w:type="spellStart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ФОКа</w:t>
      </w:r>
      <w:proofErr w:type="spellEnd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– скамейки, 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урны, большие мусорные контейнеры.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Ориентировочно объект должен быть сдан в эксплуатацию в апреле 2025 года.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Напомним, физкультурно-оздоровительный комплекс возводится по национальному проекту «Демография» и региональному проекту «Спорт — норма жизни». В двухэтажном строении площадью почти четыре тысячи квадратных метров помимо административных и технических помещений будут залы для игровых видов спорта, тяжелой атлетики, борьбы и бокса. Его фасад, как и основное здание гребной базы, выполнен в фирменных тонах, с преобладанием оранжевого цвета.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Строительство объекта находится на особом контроле у губернатора Приморского края Олега Кожемяко. Его регулярно посещают глава Партизанского городского округа Олег Бондарев, общественные наблюдатели, специалисты администрации и представители СМИ.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 xml:space="preserve">ФОК станет очередным объектом большого спортивного кластера, начало которому положила реконструкция гребной базы «Олимпийская». В будущем рядом планируется создать масштабную зону рекреации, в которую войдут </w:t>
      </w:r>
      <w:proofErr w:type="spellStart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велобеговая</w:t>
      </w:r>
      <w:proofErr w:type="spellEnd"/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дорожка вокруг озера Теплого, открытый круглогодичный плавательный бассейн, кемпинги для туристов на противоположном берегу. Кроме того, в текущем году предусмотрена реконструкция стадиона «Энергетик». Еще в планах создание на туристической базе «Горные ключи» центра реабилитации.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По мнению руководителя региона Олега Кожемяко, «Олимпийская» и все ее объекты должны стать местом притяжения спортсменов и любителей активного отдыха.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С вводом нового физкультурно-оздоровительный комплекса гребная база станет центром подготовки не только гребцов, но и боксеров, тяжелоатлетов, борцов, представителей других боевых и игровых видов спорта. На берегу озера Теплого можно будет проводить спортивные сборы и соревнования краевого, всероссийского и международного уровней.</w:t>
      </w:r>
    </w:p>
    <w:p w:rsidR="00A56572" w:rsidRPr="00A56572" w:rsidRDefault="00A56572" w:rsidP="00A56572">
      <w:pPr>
        <w:shd w:val="clear" w:color="auto" w:fill="FFFFFF"/>
        <w:spacing w:after="63" w:line="384" w:lineRule="atLeast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A5657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Антон СУХАРЬ.</w:t>
      </w:r>
      <w:r w:rsidRPr="00A56572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r w:rsidRPr="00A56572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Фото автора</w:t>
      </w:r>
    </w:p>
    <w:p w:rsidR="009320C9" w:rsidRDefault="009320C9"/>
    <w:p w:rsidR="00A56572" w:rsidRDefault="00A56572">
      <w:r w:rsidRPr="00A56572">
        <w:t>https://partizansk-vesti.ru/blagoustrojstvo-2/final-bolshoj-strojki/</w:t>
      </w:r>
    </w:p>
    <w:p w:rsidR="00A56572" w:rsidRDefault="00A56572"/>
    <w:sectPr w:rsidR="00A56572" w:rsidSect="00932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A56572"/>
    <w:rsid w:val="009320C9"/>
    <w:rsid w:val="00A56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0C9"/>
  </w:style>
  <w:style w:type="paragraph" w:styleId="2">
    <w:name w:val="heading 2"/>
    <w:basedOn w:val="a"/>
    <w:link w:val="20"/>
    <w:uiPriority w:val="9"/>
    <w:qFormat/>
    <w:rsid w:val="00A565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565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657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5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565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56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5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70926">
                  <w:marLeft w:val="3640"/>
                  <w:marRight w:val="3640"/>
                  <w:marTop w:val="0"/>
                  <w:marBottom w:val="0"/>
                  <w:divBdr>
                    <w:top w:val="none" w:sz="0" w:space="0" w:color="auto"/>
                    <w:left w:val="dotted" w:sz="6" w:space="0" w:color="000000"/>
                    <w:bottom w:val="none" w:sz="0" w:space="0" w:color="auto"/>
                    <w:right w:val="dotted" w:sz="6" w:space="0" w:color="000000"/>
                  </w:divBdr>
                  <w:divsChild>
                    <w:div w:id="10335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partizansk-vesti.ru/wp-content/uploads/2025/01/IMG_1595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5/01/IMG_1566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artizansk-vesti.ru/blagoustrojstvo-2/final-bolshoj-strojki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2025-02-04T00:44:00Z</dcterms:created>
  <dcterms:modified xsi:type="dcterms:W3CDTF">2025-02-04T00:44:00Z</dcterms:modified>
</cp:coreProperties>
</file>